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87" w:rsidRDefault="003E5587" w:rsidP="005458D4">
      <w:pPr>
        <w:spacing w:before="0" w:beforeAutospacing="0" w:after="24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800F5">
        <w:rPr>
          <w:rFonts w:ascii="Times New Roman" w:hAnsi="Times New Roman" w:cs="Times New Roman"/>
          <w:b/>
          <w:sz w:val="24"/>
          <w:szCs w:val="24"/>
          <w:lang w:val="ru-RU" w:eastAsia="ru-RU"/>
        </w:rPr>
        <w:t>Кутуликская средняя общеобразовательная школа</w:t>
      </w:r>
    </w:p>
    <w:p w:rsidR="003E5587" w:rsidRPr="003800F5" w:rsidRDefault="003E5587" w:rsidP="003E5587">
      <w:pPr>
        <w:spacing w:before="0" w:beforeAutospacing="0" w:after="24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669452, Иркутская область, Аларский район, пос</w:t>
      </w:r>
      <w:proofErr w:type="gramStart"/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.К</w:t>
      </w:r>
      <w:proofErr w:type="gramEnd"/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утулик, ул.Матвеева, 47</w:t>
      </w:r>
    </w:p>
    <w:p w:rsidR="003E5587" w:rsidRPr="003800F5" w:rsidRDefault="003E5587" w:rsidP="003E5587">
      <w:pPr>
        <w:spacing w:before="0" w:beforeAutospacing="0" w:after="240" w:afterAutospacing="0" w:line="240" w:lineRule="atLeast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Тел.8(395)64-37-174, факс 8(395)64-37-174. </w:t>
      </w:r>
      <w:r w:rsidRPr="00CF7650">
        <w:rPr>
          <w:rFonts w:ascii="Times New Roman" w:hAnsi="Times New Roman" w:cs="Times New Roman"/>
          <w:sz w:val="24"/>
          <w:szCs w:val="24"/>
          <w:lang w:eastAsia="ru-RU"/>
        </w:rPr>
        <w:t>E</w:t>
      </w: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CF7650">
        <w:rPr>
          <w:rFonts w:ascii="Times New Roman" w:hAnsi="Times New Roman" w:cs="Times New Roman"/>
          <w:sz w:val="24"/>
          <w:szCs w:val="24"/>
          <w:lang w:eastAsia="ru-RU"/>
        </w:rPr>
        <w:t>mail</w:t>
      </w: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  <w:proofErr w:type="spellStart"/>
      <w:r w:rsidRPr="00CF7650">
        <w:rPr>
          <w:rFonts w:ascii="Times New Roman" w:hAnsi="Times New Roman" w:cs="Times New Roman"/>
          <w:sz w:val="24"/>
          <w:szCs w:val="24"/>
          <w:lang w:eastAsia="ru-RU"/>
        </w:rPr>
        <w:t>kutulik</w:t>
      </w:r>
      <w:proofErr w:type="spellEnd"/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@</w:t>
      </w:r>
      <w:r w:rsidRPr="00CF7650">
        <w:rPr>
          <w:rFonts w:ascii="Times New Roman" w:hAnsi="Times New Roman" w:cs="Times New Roman"/>
          <w:sz w:val="24"/>
          <w:szCs w:val="24"/>
          <w:lang w:eastAsia="ru-RU"/>
        </w:rPr>
        <w:t>list</w:t>
      </w: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 w:rsidRPr="00CF7650">
        <w:rPr>
          <w:rFonts w:ascii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3E5587" w:rsidRPr="003800F5" w:rsidRDefault="003E5587" w:rsidP="003E5587">
      <w:pPr>
        <w:pBdr>
          <w:bottom w:val="single" w:sz="12" w:space="1" w:color="auto"/>
        </w:pBdr>
        <w:spacing w:before="0" w:beforeAutospacing="0" w:after="240" w:afterAutospacing="0" w:line="240" w:lineRule="atLeast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00F5">
        <w:rPr>
          <w:rFonts w:ascii="Times New Roman" w:hAnsi="Times New Roman" w:cs="Times New Roman"/>
          <w:sz w:val="24"/>
          <w:szCs w:val="24"/>
          <w:lang w:val="ru-RU" w:eastAsia="ru-RU"/>
        </w:rPr>
        <w:t>ОКПО -41781506, ОГРН-102850056709, ИНН/КПП 8501000373/850101001</w:t>
      </w:r>
    </w:p>
    <w:p w:rsidR="002D3596" w:rsidRPr="003E5587" w:rsidRDefault="008E7818" w:rsidP="003E55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3E5587">
        <w:rPr>
          <w:lang w:val="ru-RU"/>
        </w:rPr>
        <w:br/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результатам </w:t>
      </w:r>
      <w:r w:rsid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="003E5587">
        <w:rPr>
          <w:lang w:val="ru-RU"/>
        </w:rPr>
        <w:t xml:space="preserve"> </w:t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9-х классов в</w:t>
      </w:r>
      <w:r w:rsid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3E5587" w:rsidRPr="003800F5" w:rsidRDefault="003E5587" w:rsidP="005005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определение качества образования учеников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по результатам внешней независимой оценки.</w:t>
      </w:r>
    </w:p>
    <w:p w:rsidR="003E5587" w:rsidRPr="003800F5" w:rsidRDefault="003E5587" w:rsidP="005005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Инструментом независимой оценки образовательных достижений выпускников является государственная итоговая аттестация.</w:t>
      </w:r>
    </w:p>
    <w:p w:rsidR="00500505" w:rsidRDefault="008E7818" w:rsidP="005005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учебном году в 9-х классах обучалось</w:t>
      </w:r>
      <w:r w:rsid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 81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учеников. Допущены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</w:t>
      </w:r>
      <w:r w:rsid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 81 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E5587">
        <w:rPr>
          <w:rFonts w:hAnsi="Times New Roman" w:cs="Times New Roman"/>
          <w:color w:val="000000"/>
          <w:sz w:val="24"/>
          <w:szCs w:val="24"/>
          <w:lang w:val="ru-RU"/>
        </w:rPr>
        <w:t>обучающий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3596" w:rsidRPr="00967BD3" w:rsidRDefault="008E7818" w:rsidP="005005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Выпускники сдавали два обязательных экзамена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и математике. </w:t>
      </w:r>
      <w:proofErr w:type="gramStart"/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Кроме того, обучающиеся сдавали ОГЭ по двум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по выбору:</w:t>
      </w:r>
      <w:r w:rsidR="00967BD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обществознание, история, биология, физика, химия, информатика, география, английский язык.</w:t>
      </w:r>
      <w:proofErr w:type="gramEnd"/>
    </w:p>
    <w:p w:rsidR="002D3596" w:rsidRPr="003E5587" w:rsidRDefault="008E7818" w:rsidP="005005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по русскому языку и математике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67BD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</w:t>
      </w:r>
      <w:r w:rsidR="00967BD3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967BD3">
        <w:rPr>
          <w:rFonts w:hAnsi="Times New Roman" w:cs="Times New Roman"/>
          <w:color w:val="000000"/>
          <w:sz w:val="24"/>
          <w:szCs w:val="24"/>
          <w:lang w:val="ru-RU"/>
        </w:rPr>
        <w:t xml:space="preserve"> 100% (русс/мат-2023), </w:t>
      </w:r>
      <w:r w:rsidR="00793A84">
        <w:rPr>
          <w:rFonts w:hAnsi="Times New Roman" w:cs="Times New Roman"/>
          <w:color w:val="000000"/>
          <w:sz w:val="24"/>
          <w:szCs w:val="24"/>
          <w:lang w:val="ru-RU"/>
        </w:rPr>
        <w:t>98% (русс-2022), 98% (мат-2022)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3596" w:rsidRPr="003E5587" w:rsidRDefault="008E7818" w:rsidP="005005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в</w:t>
      </w:r>
      <w:r w:rsidR="00793A84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</w:t>
      </w:r>
      <w:r w:rsidR="00793A8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показатели качества по школе по русскому языку стали</w:t>
      </w:r>
      <w:r w:rsidR="00793A84">
        <w:rPr>
          <w:rFonts w:hAnsi="Times New Roman" w:cs="Times New Roman"/>
          <w:color w:val="000000"/>
          <w:sz w:val="24"/>
          <w:szCs w:val="24"/>
          <w:lang w:val="ru-RU"/>
        </w:rPr>
        <w:t xml:space="preserve"> 55%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3A84">
        <w:rPr>
          <w:rFonts w:hAnsi="Times New Roman" w:cs="Times New Roman"/>
          <w:color w:val="000000"/>
          <w:sz w:val="24"/>
          <w:szCs w:val="24"/>
          <w:lang w:val="ru-RU"/>
        </w:rPr>
        <w:t>(64% в 2022 году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), а по математике</w:t>
      </w:r>
      <w:r w:rsidR="00793A84">
        <w:rPr>
          <w:rFonts w:hAnsi="Times New Roman" w:cs="Times New Roman"/>
          <w:color w:val="000000"/>
          <w:sz w:val="24"/>
          <w:szCs w:val="24"/>
          <w:lang w:val="ru-RU"/>
        </w:rPr>
        <w:t xml:space="preserve"> 74% (41% в 2022 году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D3596" w:rsidRDefault="008E78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Итоги </w:t>
      </w:r>
      <w:r w:rsidR="005005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</w:t>
      </w:r>
      <w:r w:rsidR="00793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2021-2022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793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2022-2023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 годы (успеваемость)</w:t>
      </w:r>
    </w:p>
    <w:p w:rsidR="00500505" w:rsidRPr="003E5587" w:rsidRDefault="0050050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D3596" w:rsidRPr="00500505" w:rsidRDefault="002D3596">
      <w:pPr>
        <w:rPr>
          <w:lang w:val="ru-RU"/>
        </w:rPr>
      </w:pPr>
    </w:p>
    <w:p w:rsidR="002D3596" w:rsidRPr="003E5587" w:rsidRDefault="008E78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Итоги государственной итоговой аттестации за </w:t>
      </w:r>
      <w:r w:rsidR="00500505" w:rsidRPr="00500505">
        <w:rPr>
          <w:rFonts w:hAnsi="Times New Roman" w:cs="Times New Roman"/>
          <w:b/>
          <w:color w:val="000000"/>
          <w:sz w:val="24"/>
          <w:szCs w:val="24"/>
          <w:lang w:val="ru-RU"/>
        </w:rPr>
        <w:t>2021-2022/2022-2023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 годы</w:t>
      </w:r>
      <w:r w:rsidRPr="003E5587">
        <w:rPr>
          <w:lang w:val="ru-RU"/>
        </w:rPr>
        <w:br/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(качество знаний)</w:t>
      </w:r>
    </w:p>
    <w:p w:rsidR="002D3596" w:rsidRPr="00500505" w:rsidRDefault="00500505" w:rsidP="00500505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3596" w:rsidRPr="003E5587" w:rsidRDefault="008E78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Сравнительная таблица результатов государственной</w:t>
      </w:r>
      <w:r w:rsidRPr="003E5587">
        <w:rPr>
          <w:lang w:val="ru-RU"/>
        </w:rPr>
        <w:br/>
      </w: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итоговой аттестации в формате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90"/>
        <w:gridCol w:w="1669"/>
        <w:gridCol w:w="1160"/>
        <w:gridCol w:w="1100"/>
        <w:gridCol w:w="1669"/>
        <w:gridCol w:w="1160"/>
        <w:gridCol w:w="1100"/>
      </w:tblGrid>
      <w:tr w:rsidR="002D35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2D35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2D35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2D3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500505" w:rsidRDefault="005005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500505" w:rsidRDefault="005005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500505" w:rsidRDefault="007A6225">
            <w:pPr>
              <w:rPr>
                <w:lang w:val="ru-RU"/>
              </w:rPr>
            </w:pPr>
            <w:r>
              <w:rPr>
                <w:lang w:val="ru-RU"/>
              </w:rPr>
              <w:t>41%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7A6225" w:rsidRDefault="007A62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500505" w:rsidRDefault="005005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7A6225" w:rsidRDefault="007A62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7A6225" w:rsidRDefault="007A62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2D3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500505" w:rsidRDefault="005005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500505" w:rsidRDefault="005005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7A6225" w:rsidRDefault="007A62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7A6225" w:rsidRDefault="005F79D8">
            <w:pPr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500505" w:rsidRDefault="005005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7A6225" w:rsidRDefault="007A62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596" w:rsidRPr="005F79D8" w:rsidRDefault="005F79D8">
            <w:pPr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</w:tr>
    </w:tbl>
    <w:p w:rsidR="002D3596" w:rsidRPr="003E5587" w:rsidRDefault="008E78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ОГЭ по предметам по выбору</w:t>
      </w:r>
    </w:p>
    <w:tbl>
      <w:tblPr>
        <w:tblW w:w="0" w:type="auto"/>
        <w:jc w:val="center"/>
        <w:tblInd w:w="-20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24"/>
        <w:gridCol w:w="2520"/>
        <w:gridCol w:w="1160"/>
        <w:gridCol w:w="1100"/>
        <w:gridCol w:w="2304"/>
      </w:tblGrid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Default="008E78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Default="008E78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F79D8" w:rsidRDefault="005458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35F08" w:rsidRDefault="00535F0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35F08" w:rsidRDefault="00535F0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535F0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98%</w:t>
            </w:r>
          </w:p>
        </w:tc>
      </w:tr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 w:rsidP="00D627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 w:rsidP="00D627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458D4" w:rsidRDefault="005458D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9267A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2D3596" w:rsidTr="008D68EB">
        <w:trPr>
          <w:jc w:val="center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9267A8" w:rsidRDefault="00535F08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35F08" w:rsidRDefault="00535F0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35F08" w:rsidRDefault="00535F0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35F08" w:rsidRDefault="00535F0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3596" w:rsidRPr="00535F08" w:rsidRDefault="00535F08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</w:tbl>
    <w:p w:rsidR="008D68EB" w:rsidRDefault="008E78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экзаменов по предметам по выбору в</w:t>
      </w:r>
      <w:r w:rsidR="008D68EB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году выявили</w:t>
      </w:r>
      <w:r w:rsidR="008D68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587">
        <w:rPr>
          <w:rFonts w:hAnsi="Times New Roman" w:cs="Times New Roman"/>
          <w:color w:val="000000"/>
          <w:sz w:val="24"/>
          <w:szCs w:val="24"/>
          <w:lang w:val="ru-RU"/>
        </w:rPr>
        <w:t>успеваемость учеников</w:t>
      </w:r>
      <w:r w:rsidR="008D68EB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следующим предметам: география, информатика, химия.</w:t>
      </w:r>
    </w:p>
    <w:p w:rsidR="002D3596" w:rsidRPr="003E5587" w:rsidRDefault="008E78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5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Сопоставление результатов внутренней и внешней оценки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5"/>
        <w:gridCol w:w="3119"/>
        <w:gridCol w:w="3402"/>
      </w:tblGrid>
      <w:tr w:rsidR="008D68EB" w:rsidRPr="005458D4" w:rsidTr="008D68EB">
        <w:trPr>
          <w:trHeight w:val="276"/>
        </w:trPr>
        <w:tc>
          <w:tcPr>
            <w:tcW w:w="2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Default="008D68EB" w:rsidP="00D6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Default="008D68EB" w:rsidP="00D6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 балл за ОГЭ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Default="008D68EB" w:rsidP="00D6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 балл за год</w:t>
            </w:r>
          </w:p>
        </w:tc>
      </w:tr>
      <w:tr w:rsidR="008D68EB" w:rsidTr="00D62704">
        <w:trPr>
          <w:trHeight w:val="276"/>
        </w:trPr>
        <w:tc>
          <w:tcPr>
            <w:tcW w:w="2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Pr="003E5587" w:rsidRDefault="008D68EB" w:rsidP="00D62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Pr="003E5587" w:rsidRDefault="008D68EB" w:rsidP="00D62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Pr="003E5587" w:rsidRDefault="008D68EB" w:rsidP="00D627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68EB" w:rsidTr="008D68EB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Pr="008D68EB" w:rsidRDefault="008D68EB" w:rsidP="00D62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Pr="008D68EB" w:rsidRDefault="008D68EB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8EB" w:rsidRPr="008D68EB" w:rsidRDefault="008D68EB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AB0414" w:rsidTr="008D68EB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5458D4" w:rsidRDefault="00AB0414" w:rsidP="00D62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5458D4" w:rsidRDefault="00AB0414" w:rsidP="00D627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B0414" w:rsidRDefault="00AB0414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AB0414" w:rsidTr="008D68EB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5458D4" w:rsidRDefault="00AB0414" w:rsidP="00D62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5458D4" w:rsidRDefault="00AB041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B0414" w:rsidRDefault="00AB0414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AB0414" w:rsidRPr="00AB0414" w:rsidTr="008D68EB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9267A8" w:rsidRDefault="00AB0414" w:rsidP="00D62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9267A8" w:rsidRDefault="00AB041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B0414" w:rsidRDefault="00AB0414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</w:tr>
      <w:tr w:rsidR="00AB0414" w:rsidTr="00AB0414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B0414" w:rsidRDefault="00AB0414" w:rsidP="00D62704">
            <w:pPr>
              <w:rPr>
                <w:lang w:val="ru-RU"/>
              </w:rPr>
            </w:pPr>
            <w:r w:rsidRPr="00AB0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B0414" w:rsidRDefault="00AB0414" w:rsidP="00D62704">
            <w:pPr>
              <w:jc w:val="center"/>
              <w:rPr>
                <w:lang w:val="ru-RU"/>
              </w:rPr>
            </w:pPr>
            <w:r w:rsidRPr="00AB0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B0414" w:rsidRDefault="00AB0414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0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AB0414" w:rsidTr="008D68EB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9267A8" w:rsidRDefault="00AB0414" w:rsidP="00D62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9267A8" w:rsidRDefault="00AB0414" w:rsidP="00D627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86B93" w:rsidRDefault="00A86B93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</w:tr>
      <w:tr w:rsidR="00AB0414" w:rsidTr="008D68EB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9267A8" w:rsidRDefault="00AB0414" w:rsidP="00D627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9267A8" w:rsidRDefault="00AB041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86B93" w:rsidRDefault="00A86B93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AB0414" w:rsidTr="008D68EB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9267A8" w:rsidRDefault="00AB0414" w:rsidP="00D62704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535F08" w:rsidRDefault="00AB0414" w:rsidP="00D6270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0414" w:rsidRPr="00A86B93" w:rsidRDefault="00A86B93" w:rsidP="00D627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</w:tr>
    </w:tbl>
    <w:p w:rsidR="00D62704" w:rsidRDefault="00A86B93" w:rsidP="00D627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>ся 9-х классов успешно закончили учебный год и получили аттестаты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основной период, 1 обучающийся получил аттестат в дополнительные сроки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>. Количество обучающихся, получивших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="008E7818">
        <w:rPr>
          <w:rFonts w:hAnsi="Times New Roman" w:cs="Times New Roman"/>
          <w:color w:val="000000"/>
          <w:sz w:val="24"/>
          <w:szCs w:val="24"/>
        </w:rPr>
        <w:t> 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>учебном году аттестат об основном</w:t>
      </w:r>
      <w:r w:rsidR="008E7818">
        <w:rPr>
          <w:rFonts w:hAnsi="Times New Roman" w:cs="Times New Roman"/>
          <w:color w:val="000000"/>
          <w:sz w:val="24"/>
          <w:szCs w:val="24"/>
        </w:rPr>
        <w:t> 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>общем образовании с отличием,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4%</w:t>
      </w:r>
      <w:r w:rsidR="008E7818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 xml:space="preserve"> от общей численности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7818" w:rsidRPr="003E5587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(Данчинова Дарья, Прокопьев Илья, Самсонова Виолетта)</w:t>
      </w:r>
    </w:p>
    <w:p w:rsidR="00D62704" w:rsidRPr="000B2AB9" w:rsidRDefault="008E7818" w:rsidP="000B2A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6B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 w:rsidR="00D967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627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(учителям-предметникам, классным руководителям, педагогу-психологу)</w:t>
      </w:r>
    </w:p>
    <w:p w:rsidR="00A86B93" w:rsidRDefault="00A86B93" w:rsidP="00A86B93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1279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Учителям-предметника н</w:t>
      </w:r>
      <w:r w:rsidRPr="0001279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 уроках учитывать ошибки </w:t>
      </w:r>
      <w:r w:rsidR="00D62704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Pr="0001279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ГЭ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прошлого года, учить оценивать работу по критериям, разработанным в соответствии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КИМ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формировать у учащихся умение решать задания </w:t>
      </w:r>
      <w:r w:rsidR="00D62704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ГЭ разного уровня сложности;</w:t>
      </w:r>
    </w:p>
    <w:p w:rsidR="00A86B93" w:rsidRDefault="00A86B93" w:rsidP="00A86B93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2.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Педагогу-психолог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/классному руководителю выявить учащихся с высокой и низкой степенью подготовленности к </w:t>
      </w:r>
      <w:r w:rsidR="00D62704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ГЭ, учеников «группы риска», которая на уроках неактивна, домашние задания не выполняют, отмечаются пропуски без уважительной причины, опоздания на урок;</w:t>
      </w:r>
    </w:p>
    <w:p w:rsidR="00A86B93" w:rsidRDefault="00A86B93" w:rsidP="00A86B93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3. Учителям-предметникам использовать на уроках индивидуальный/дифференцированный подходы;</w:t>
      </w:r>
    </w:p>
    <w:p w:rsidR="00A86B93" w:rsidRDefault="00A86B93" w:rsidP="00A86B93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4. Классным руководителям ознакомить с нормативной базой </w:t>
      </w:r>
      <w:r w:rsidR="00D62704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ГЭ-2024 и с правилами, особенностями проведения итогового </w:t>
      </w:r>
      <w:r w:rsidR="00D62704">
        <w:rPr>
          <w:rFonts w:hAnsi="Times New Roman" w:cs="Times New Roman"/>
          <w:bCs/>
          <w:color w:val="000000"/>
          <w:sz w:val="24"/>
          <w:szCs w:val="24"/>
          <w:lang w:val="ru-RU"/>
        </w:rPr>
        <w:t>собеседования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A86B93" w:rsidRDefault="00A86B93" w:rsidP="00A86B93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5. Педагогу-психологу выявить учащихся, имеющих повышенный уровень тревожности, напряженности. Оказать консультационную помощь учащимся и их родителям, дать рекомендации по улучшению психологической обстановки в семье при подготовке к </w:t>
      </w:r>
      <w:r w:rsidR="00D62704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ГЭ-2024;</w:t>
      </w:r>
    </w:p>
    <w:p w:rsidR="00A86B93" w:rsidRDefault="00A86B93" w:rsidP="00A86B93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E54AC1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учителям повышать уровень квалификации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 на курсах подготовки к ГИА</w:t>
      </w:r>
      <w:r w:rsidR="00D627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6B93" w:rsidRPr="008062B9" w:rsidRDefault="00A86B93" w:rsidP="00A86B93">
      <w:pPr>
        <w:ind w:right="180"/>
        <w:contextualSpacing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7. 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 xml:space="preserve">Запланировать проведение единых дней тренировочных работ в форме </w:t>
      </w:r>
      <w:r w:rsidR="00D627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00F5">
        <w:rPr>
          <w:rFonts w:hAnsi="Times New Roman" w:cs="Times New Roman"/>
          <w:color w:val="000000"/>
          <w:sz w:val="24"/>
          <w:szCs w:val="24"/>
          <w:lang w:val="ru-RU"/>
        </w:rPr>
        <w:t>по предметам с последующим анализом ошибок.</w:t>
      </w:r>
    </w:p>
    <w:p w:rsidR="00D62704" w:rsidRDefault="00D627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2704" w:rsidRPr="008062B9" w:rsidRDefault="008E7818" w:rsidP="00D62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704">
        <w:rPr>
          <w:rFonts w:hAnsi="Times New Roman" w:cs="Times New Roman"/>
          <w:color w:val="000000"/>
          <w:sz w:val="24"/>
          <w:szCs w:val="24"/>
          <w:lang w:val="ru-RU"/>
        </w:rPr>
        <w:t>Справку состави</w:t>
      </w:r>
      <w:proofErr w:type="gramStart"/>
      <w:r w:rsidRPr="00D62704">
        <w:rPr>
          <w:rFonts w:hAnsi="Times New Roman" w:cs="Times New Roman"/>
          <w:color w:val="000000"/>
          <w:sz w:val="24"/>
          <w:szCs w:val="24"/>
          <w:lang w:val="ru-RU"/>
        </w:rPr>
        <w:t>л(</w:t>
      </w:r>
      <w:proofErr w:type="gramEnd"/>
      <w:r w:rsidRPr="00D62704">
        <w:rPr>
          <w:rFonts w:hAnsi="Times New Roman" w:cs="Times New Roman"/>
          <w:color w:val="000000"/>
          <w:sz w:val="24"/>
          <w:szCs w:val="24"/>
          <w:lang w:val="ru-RU"/>
        </w:rPr>
        <w:t>а):</w:t>
      </w:r>
      <w:r w:rsidR="00D62704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Булсунаева, заместитель директора по УВР</w:t>
      </w:r>
    </w:p>
    <w:sectPr w:rsidR="00D62704" w:rsidRPr="008062B9" w:rsidSect="00500505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73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AB9"/>
    <w:rsid w:val="002D33B1"/>
    <w:rsid w:val="002D3591"/>
    <w:rsid w:val="002D3596"/>
    <w:rsid w:val="00310AC7"/>
    <w:rsid w:val="003514A0"/>
    <w:rsid w:val="003E5587"/>
    <w:rsid w:val="004F7E17"/>
    <w:rsid w:val="00500505"/>
    <w:rsid w:val="00535F08"/>
    <w:rsid w:val="005458D4"/>
    <w:rsid w:val="005A05CE"/>
    <w:rsid w:val="005F79D8"/>
    <w:rsid w:val="00653AF6"/>
    <w:rsid w:val="00793A84"/>
    <w:rsid w:val="007A6225"/>
    <w:rsid w:val="008D559E"/>
    <w:rsid w:val="008D68EB"/>
    <w:rsid w:val="008E7818"/>
    <w:rsid w:val="009267A8"/>
    <w:rsid w:val="00967BD3"/>
    <w:rsid w:val="00A86B93"/>
    <w:rsid w:val="00AB0414"/>
    <w:rsid w:val="00B73A5A"/>
    <w:rsid w:val="00CE2520"/>
    <w:rsid w:val="00D62704"/>
    <w:rsid w:val="00D96779"/>
    <w:rsid w:val="00E4314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93A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</c:v>
                </c:pt>
                <c:pt idx="1">
                  <c:v>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hape val="cylinder"/>
        <c:axId val="58700928"/>
        <c:axId val="58702464"/>
        <c:axId val="0"/>
      </c:bar3DChart>
      <c:catAx>
        <c:axId val="58700928"/>
        <c:scaling>
          <c:orientation val="minMax"/>
        </c:scaling>
        <c:axPos val="b"/>
        <c:tickLblPos val="nextTo"/>
        <c:crossAx val="58702464"/>
        <c:crosses val="autoZero"/>
        <c:auto val="1"/>
        <c:lblAlgn val="ctr"/>
        <c:lblOffset val="100"/>
      </c:catAx>
      <c:valAx>
        <c:axId val="58702464"/>
        <c:scaling>
          <c:orientation val="minMax"/>
        </c:scaling>
        <c:axPos val="l"/>
        <c:majorGridlines/>
        <c:numFmt formatCode="General" sourceLinked="1"/>
        <c:tickLblPos val="nextTo"/>
        <c:crossAx val="587009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64</c:v>
                </c:pt>
                <c:pt idx="1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55</c:v>
                </c:pt>
                <c:pt idx="1">
                  <c:v>74</c:v>
                </c:pt>
              </c:numCache>
            </c:numRef>
          </c:val>
        </c:ser>
        <c:shape val="cylinder"/>
        <c:axId val="126368000"/>
        <c:axId val="126376192"/>
        <c:axId val="0"/>
      </c:bar3DChart>
      <c:catAx>
        <c:axId val="126368000"/>
        <c:scaling>
          <c:orientation val="minMax"/>
        </c:scaling>
        <c:axPos val="b"/>
        <c:tickLblPos val="nextTo"/>
        <c:crossAx val="126376192"/>
        <c:crosses val="autoZero"/>
        <c:auto val="1"/>
        <c:lblAlgn val="ctr"/>
        <c:lblOffset val="100"/>
      </c:catAx>
      <c:valAx>
        <c:axId val="126376192"/>
        <c:scaling>
          <c:orientation val="minMax"/>
        </c:scaling>
        <c:axPos val="l"/>
        <c:majorGridlines/>
        <c:numFmt formatCode="General" sourceLinked="1"/>
        <c:tickLblPos val="nextTo"/>
        <c:crossAx val="126368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Kutulik</cp:lastModifiedBy>
  <cp:revision>13</cp:revision>
  <dcterms:created xsi:type="dcterms:W3CDTF">2011-11-02T04:15:00Z</dcterms:created>
  <dcterms:modified xsi:type="dcterms:W3CDTF">2023-11-06T11:56:00Z</dcterms:modified>
</cp:coreProperties>
</file>